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C2" w:rsidRDefault="001616C2" w:rsidP="001616C2">
      <w:pPr>
        <w:suppressAutoHyphens w:val="0"/>
        <w:rPr>
          <w:b/>
          <w:sz w:val="24"/>
        </w:rPr>
      </w:pPr>
      <w:r w:rsidRPr="00C23F6A">
        <w:rPr>
          <w:b/>
          <w:sz w:val="24"/>
        </w:rPr>
        <w:t>Pouczenie</w:t>
      </w:r>
      <w:r w:rsidR="00D03BB7">
        <w:rPr>
          <w:b/>
          <w:sz w:val="24"/>
        </w:rPr>
        <w:t xml:space="preserve">  </w:t>
      </w:r>
      <w:r w:rsidR="00C72C71">
        <w:rPr>
          <w:b/>
          <w:sz w:val="24"/>
        </w:rPr>
        <w:t xml:space="preserve">do wniosku o szkolne stypendium socjalne </w:t>
      </w:r>
      <w:r>
        <w:rPr>
          <w:b/>
          <w:sz w:val="24"/>
        </w:rPr>
        <w:t>na rok szkolny 20</w:t>
      </w:r>
      <w:r w:rsidR="00BE4BFE">
        <w:rPr>
          <w:b/>
          <w:sz w:val="24"/>
        </w:rPr>
        <w:t>2</w:t>
      </w:r>
      <w:r w:rsidR="00C72C71">
        <w:rPr>
          <w:b/>
          <w:sz w:val="24"/>
        </w:rPr>
        <w:t>5</w:t>
      </w:r>
      <w:r>
        <w:rPr>
          <w:b/>
          <w:sz w:val="24"/>
        </w:rPr>
        <w:t>-202</w:t>
      </w:r>
      <w:r w:rsidR="00C72C71">
        <w:rPr>
          <w:b/>
          <w:sz w:val="24"/>
        </w:rPr>
        <w:t>6</w:t>
      </w:r>
      <w:r>
        <w:rPr>
          <w:b/>
          <w:sz w:val="24"/>
        </w:rPr>
        <w:tab/>
      </w:r>
      <w:r>
        <w:rPr>
          <w:b/>
          <w:sz w:val="24"/>
        </w:rPr>
        <w:tab/>
      </w:r>
      <w:r>
        <w:rPr>
          <w:b/>
          <w:sz w:val="24"/>
        </w:rPr>
        <w:tab/>
      </w:r>
      <w:r>
        <w:rPr>
          <w:b/>
          <w:sz w:val="24"/>
        </w:rPr>
        <w:tab/>
      </w:r>
      <w:r>
        <w:rPr>
          <w:b/>
          <w:sz w:val="24"/>
        </w:rPr>
        <w:tab/>
      </w:r>
      <w:r>
        <w:rPr>
          <w:b/>
          <w:sz w:val="24"/>
        </w:rPr>
        <w:tab/>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w:t>
      </w:r>
      <w:r w:rsidR="00C72C71">
        <w:rPr>
          <w:b/>
          <w:bCs/>
          <w:sz w:val="24"/>
          <w:szCs w:val="24"/>
          <w:lang w:eastAsia="pl-PL"/>
        </w:rPr>
        <w:t>5</w:t>
      </w:r>
      <w:r>
        <w:rPr>
          <w:b/>
          <w:bCs/>
          <w:sz w:val="24"/>
          <w:szCs w:val="24"/>
          <w:lang w:eastAsia="pl-PL"/>
        </w:rPr>
        <w:t xml:space="preserve">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w:t>
      </w:r>
      <w:r w:rsidR="00482518">
        <w:rPr>
          <w:b/>
          <w:sz w:val="24"/>
          <w:szCs w:val="24"/>
          <w:lang w:eastAsia="pl-PL"/>
        </w:rPr>
        <w:t>8</w:t>
      </w:r>
      <w:r w:rsidR="005B2007">
        <w:rPr>
          <w:b/>
          <w:sz w:val="24"/>
          <w:szCs w:val="24"/>
          <w:lang w:eastAsia="pl-PL"/>
        </w:rPr>
        <w:t xml:space="preserve">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FB582C">
        <w:rPr>
          <w:sz w:val="24"/>
          <w:szCs w:val="24"/>
          <w:lang w:eastAsia="pl-PL"/>
        </w:rPr>
        <w:t>1</w:t>
      </w:r>
      <w:r w:rsidRPr="001328F4">
        <w:rPr>
          <w:sz w:val="24"/>
          <w:szCs w:val="24"/>
          <w:lang w:eastAsia="pl-PL"/>
        </w:rPr>
        <w:t>.</w:t>
      </w:r>
    </w:p>
    <w:p w:rsidR="001616C2" w:rsidRPr="00482518" w:rsidRDefault="001616C2" w:rsidP="00BE4BFE">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w:t>
      </w:r>
      <w:r w:rsidR="00490DAB" w:rsidRPr="00482518">
        <w:rPr>
          <w:b/>
          <w:sz w:val="22"/>
          <w:szCs w:val="22"/>
          <w:lang w:eastAsia="pl-PL"/>
        </w:rPr>
        <w:t>(</w:t>
      </w:r>
      <w:r w:rsidR="00C72C71">
        <w:rPr>
          <w:b/>
          <w:sz w:val="22"/>
          <w:szCs w:val="22"/>
          <w:lang w:eastAsia="pl-PL"/>
        </w:rPr>
        <w:t>823</w:t>
      </w:r>
      <w:bookmarkStart w:id="0" w:name="_GoBack"/>
      <w:bookmarkEnd w:id="0"/>
      <w:r w:rsidR="00490DAB" w:rsidRPr="00482518">
        <w:rPr>
          <w:b/>
          <w:sz w:val="22"/>
          <w:szCs w:val="22"/>
          <w:lang w:eastAsia="pl-PL"/>
        </w:rPr>
        <w:t xml:space="preserve">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sidR="0056047C">
        <w:rPr>
          <w:kern w:val="1"/>
          <w:szCs w:val="24"/>
          <w:lang w:bidi="hi-IN"/>
        </w:rPr>
        <w:t>(</w:t>
      </w:r>
      <w:r>
        <w:rPr>
          <w:kern w:val="1"/>
          <w:szCs w:val="24"/>
          <w:lang w:bidi="hi-IN"/>
        </w:rPr>
        <w:t>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sidR="0056047C">
        <w:rPr>
          <w:kern w:val="1"/>
          <w:szCs w:val="24"/>
          <w:lang w:bidi="hi-IN"/>
        </w:rPr>
        <w:t>(</w:t>
      </w:r>
      <w:r>
        <w:rPr>
          <w:kern w:val="1"/>
          <w:szCs w:val="24"/>
          <w:lang w:bidi="hi-IN"/>
        </w:rPr>
        <w:t>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p>
    <w:sectPr w:rsidR="001616C2" w:rsidSect="001616C2">
      <w:pgSz w:w="11906" w:h="16838"/>
      <w:pgMar w:top="567"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15:restartNumberingAfterBreak="0">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15:restartNumberingAfterBreak="0">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15:restartNumberingAfterBreak="0">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15:restartNumberingAfterBreak="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15:restartNumberingAfterBreak="0">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15:restartNumberingAfterBreak="0">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15:restartNumberingAfterBreak="0">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15:restartNumberingAfterBreak="0">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15:restartNumberingAfterBreak="0">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15:restartNumberingAfterBreak="0">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15:restartNumberingAfterBreak="0">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2B"/>
    <w:rsid w:val="000661C6"/>
    <w:rsid w:val="000A7251"/>
    <w:rsid w:val="000D630A"/>
    <w:rsid w:val="000E1B0C"/>
    <w:rsid w:val="000E4A96"/>
    <w:rsid w:val="001616C2"/>
    <w:rsid w:val="001D088C"/>
    <w:rsid w:val="001E0BA2"/>
    <w:rsid w:val="001F4870"/>
    <w:rsid w:val="00236472"/>
    <w:rsid w:val="00273C6F"/>
    <w:rsid w:val="002B7607"/>
    <w:rsid w:val="0034112D"/>
    <w:rsid w:val="003436A7"/>
    <w:rsid w:val="003B29BB"/>
    <w:rsid w:val="0041579A"/>
    <w:rsid w:val="00441257"/>
    <w:rsid w:val="00472192"/>
    <w:rsid w:val="00482518"/>
    <w:rsid w:val="00490DAB"/>
    <w:rsid w:val="004A27CC"/>
    <w:rsid w:val="005078AB"/>
    <w:rsid w:val="00555929"/>
    <w:rsid w:val="0056047C"/>
    <w:rsid w:val="00562BE9"/>
    <w:rsid w:val="005948CE"/>
    <w:rsid w:val="005A2BA2"/>
    <w:rsid w:val="005B2007"/>
    <w:rsid w:val="005D7E2A"/>
    <w:rsid w:val="005F5B2B"/>
    <w:rsid w:val="005F650E"/>
    <w:rsid w:val="00612E11"/>
    <w:rsid w:val="006D5150"/>
    <w:rsid w:val="007566EE"/>
    <w:rsid w:val="007D2D97"/>
    <w:rsid w:val="00852B91"/>
    <w:rsid w:val="008560EF"/>
    <w:rsid w:val="00881C2A"/>
    <w:rsid w:val="00982C4D"/>
    <w:rsid w:val="009C76EE"/>
    <w:rsid w:val="00A72566"/>
    <w:rsid w:val="00A7295F"/>
    <w:rsid w:val="00B202A0"/>
    <w:rsid w:val="00B218FC"/>
    <w:rsid w:val="00B663D7"/>
    <w:rsid w:val="00BD5CB4"/>
    <w:rsid w:val="00BE4BFE"/>
    <w:rsid w:val="00C72C71"/>
    <w:rsid w:val="00CD4983"/>
    <w:rsid w:val="00CF74BA"/>
    <w:rsid w:val="00D03BB7"/>
    <w:rsid w:val="00D41F76"/>
    <w:rsid w:val="00D56F31"/>
    <w:rsid w:val="00DE7B4D"/>
    <w:rsid w:val="00DF24F8"/>
    <w:rsid w:val="00EF7D2B"/>
    <w:rsid w:val="00F47D0E"/>
    <w:rsid w:val="00F82768"/>
    <w:rsid w:val="00FB582C"/>
    <w:rsid w:val="00FF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2FE8-EBE4-4271-AEF9-5354428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4675-B66D-457B-A4B6-6DF8DA96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1275</Words>
  <Characters>7651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Szkudlarek</dc:creator>
  <cp:keywords/>
  <dc:description/>
  <cp:lastModifiedBy>Katarzyna Rataj</cp:lastModifiedBy>
  <cp:revision>15</cp:revision>
  <cp:lastPrinted>2022-08-18T10:59:00Z</cp:lastPrinted>
  <dcterms:created xsi:type="dcterms:W3CDTF">2022-08-18T10:59:00Z</dcterms:created>
  <dcterms:modified xsi:type="dcterms:W3CDTF">2025-08-29T11:29:00Z</dcterms:modified>
</cp:coreProperties>
</file>